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A75" w:rsidRDefault="00F22A75" w:rsidP="00961B6F"/>
    <w:p w:rsidR="00F22A75" w:rsidRDefault="00F22A75" w:rsidP="00F22A75">
      <w:pPr>
        <w:jc w:val="center"/>
        <w:rPr>
          <w:rFonts w:cs="Arial"/>
          <w:b/>
          <w:color w:val="33526C"/>
          <w:spacing w:val="-10"/>
          <w:kern w:val="28"/>
          <w:sz w:val="32"/>
          <w:szCs w:val="32"/>
          <w:lang w:eastAsia="en-GB"/>
        </w:rPr>
      </w:pPr>
    </w:p>
    <w:p w:rsidR="00F22A75" w:rsidRDefault="00F22A75" w:rsidP="00F22A75">
      <w:pPr>
        <w:jc w:val="center"/>
        <w:rPr>
          <w:rFonts w:cs="Arial"/>
          <w:b/>
          <w:color w:val="33526C"/>
          <w:spacing w:val="-10"/>
          <w:kern w:val="28"/>
          <w:sz w:val="32"/>
          <w:szCs w:val="32"/>
          <w:lang w:eastAsia="en-GB"/>
        </w:rPr>
      </w:pPr>
      <w:r>
        <w:rPr>
          <w:rFonts w:cs="Arial"/>
          <w:b/>
          <w:color w:val="33526C"/>
          <w:spacing w:val="-10"/>
          <w:kern w:val="28"/>
          <w:sz w:val="32"/>
          <w:szCs w:val="32"/>
          <w:lang w:eastAsia="en-GB"/>
        </w:rPr>
        <w:t>TS-Synthetic</w:t>
      </w:r>
      <w:r w:rsidRPr="006E11D5">
        <w:rPr>
          <w:rFonts w:cs="Arial"/>
          <w:b/>
          <w:color w:val="33526C"/>
          <w:spacing w:val="-10"/>
          <w:kern w:val="28"/>
          <w:sz w:val="32"/>
          <w:szCs w:val="32"/>
          <w:lang w:eastAsia="en-GB"/>
        </w:rPr>
        <w:t xml:space="preserve"> Amigo Customer Support</w:t>
      </w:r>
      <w:r w:rsidRPr="006E11D5">
        <w:rPr>
          <w:rFonts w:cs="Arial"/>
          <w:b/>
          <w:color w:val="33526C"/>
          <w:spacing w:val="-10"/>
          <w:kern w:val="28"/>
          <w:sz w:val="40"/>
          <w:szCs w:val="44"/>
          <w:lang w:eastAsia="en-GB"/>
        </w:rPr>
        <w:t xml:space="preserve"> </w:t>
      </w:r>
      <w:r w:rsidRPr="006E11D5">
        <w:rPr>
          <w:rFonts w:cs="Arial"/>
          <w:b/>
          <w:color w:val="33526C"/>
          <w:spacing w:val="-10"/>
          <w:kern w:val="28"/>
          <w:sz w:val="32"/>
          <w:szCs w:val="32"/>
          <w:lang w:eastAsia="en-GB"/>
        </w:rPr>
        <w:t>Program</w:t>
      </w:r>
    </w:p>
    <w:p w:rsidR="00F22A75" w:rsidRPr="00444516" w:rsidRDefault="00F22A75" w:rsidP="00F22A75">
      <w:pPr>
        <w:jc w:val="center"/>
      </w:pPr>
      <w:r>
        <w:rPr>
          <w:color w:val="36526C"/>
        </w:rPr>
        <w:t>Easy migration from TMART to TS-Synthetic</w:t>
      </w:r>
    </w:p>
    <w:p w:rsidR="00F22A75" w:rsidRPr="006E11D5" w:rsidRDefault="00F22A75" w:rsidP="00F22A75">
      <w:pPr>
        <w:jc w:val="center"/>
        <w:rPr>
          <w:b/>
        </w:rPr>
      </w:pPr>
    </w:p>
    <w:p w:rsidR="00961B6F" w:rsidRDefault="00295E13" w:rsidP="00961B6F">
      <w:r>
        <w:t xml:space="preserve"> </w:t>
      </w:r>
    </w:p>
    <w:p w:rsidR="000D2A1B" w:rsidRPr="006E11D5" w:rsidRDefault="000D2A1B" w:rsidP="000D2A1B">
      <w:pPr>
        <w:rPr>
          <w:color w:val="1F497D" w:themeColor="text2"/>
        </w:rPr>
      </w:pPr>
      <w:r w:rsidRPr="006E11D5">
        <w:rPr>
          <w:color w:val="1F497D" w:themeColor="text2"/>
        </w:rPr>
        <w:t xml:space="preserve">Are you postponing a migration from </w:t>
      </w:r>
      <w:r w:rsidRPr="006E11D5">
        <w:rPr>
          <w:color w:val="1F497D" w:themeColor="text2"/>
          <w:sz w:val="18"/>
          <w:szCs w:val="18"/>
        </w:rPr>
        <w:t>BMC Transaction Management Application Response Time (</w:t>
      </w:r>
      <w:r w:rsidRPr="006E11D5">
        <w:rPr>
          <w:b/>
          <w:color w:val="1F497D" w:themeColor="text2"/>
          <w:sz w:val="18"/>
          <w:szCs w:val="18"/>
        </w:rPr>
        <w:t>TMART</w:t>
      </w:r>
      <w:r w:rsidRPr="006E11D5">
        <w:rPr>
          <w:color w:val="1F497D" w:themeColor="text2"/>
          <w:sz w:val="18"/>
          <w:szCs w:val="18"/>
        </w:rPr>
        <w:t xml:space="preserve">) to </w:t>
      </w:r>
      <w:r w:rsidR="004C7D57" w:rsidRPr="004C7D57">
        <w:rPr>
          <w:rFonts w:cs="Arial"/>
          <w:color w:val="1F497D" w:themeColor="text2"/>
          <w:sz w:val="18"/>
          <w:szCs w:val="18"/>
        </w:rPr>
        <w:t xml:space="preserve">Micro Focus Silk Performer for </w:t>
      </w:r>
      <w:proofErr w:type="spellStart"/>
      <w:r w:rsidR="004C7D57" w:rsidRPr="004C7D57">
        <w:rPr>
          <w:rFonts w:cs="Arial"/>
          <w:color w:val="1F497D" w:themeColor="text2"/>
          <w:sz w:val="18"/>
          <w:szCs w:val="18"/>
        </w:rPr>
        <w:t>TrueSight</w:t>
      </w:r>
      <w:proofErr w:type="spellEnd"/>
      <w:r w:rsidR="004C7D57" w:rsidRPr="004C7D57">
        <w:rPr>
          <w:rFonts w:cs="Arial"/>
          <w:color w:val="1F497D" w:themeColor="text2"/>
          <w:sz w:val="18"/>
          <w:szCs w:val="18"/>
        </w:rPr>
        <w:t xml:space="preserve"> Synthetic Monitor 11.3.02 (</w:t>
      </w:r>
      <w:r w:rsidR="004C7D57" w:rsidRPr="004C7D57">
        <w:rPr>
          <w:rFonts w:cs="Arial"/>
          <w:b/>
          <w:bCs/>
          <w:color w:val="1F497D" w:themeColor="text2"/>
          <w:sz w:val="18"/>
          <w:szCs w:val="18"/>
        </w:rPr>
        <w:t>TS-</w:t>
      </w:r>
      <w:proofErr w:type="gramStart"/>
      <w:r w:rsidR="004C7D57" w:rsidRPr="004C7D57">
        <w:rPr>
          <w:rFonts w:cs="Arial"/>
          <w:b/>
          <w:bCs/>
          <w:color w:val="1F497D" w:themeColor="text2"/>
          <w:sz w:val="18"/>
          <w:szCs w:val="18"/>
        </w:rPr>
        <w:t>Synthetic</w:t>
      </w:r>
      <w:r w:rsidR="004C7D57" w:rsidRPr="004C7D57">
        <w:rPr>
          <w:rFonts w:cs="Arial"/>
          <w:color w:val="1F497D" w:themeColor="text2"/>
          <w:sz w:val="18"/>
          <w:szCs w:val="18"/>
        </w:rPr>
        <w:t>)</w:t>
      </w:r>
      <w:r w:rsidR="004C7D57" w:rsidRPr="004C7D57">
        <w:rPr>
          <w:rFonts w:eastAsia="Times New Roman" w:cs="Arial"/>
          <w:color w:val="1F497D" w:themeColor="text2"/>
          <w:sz w:val="18"/>
          <w:szCs w:val="18"/>
        </w:rPr>
        <w:t>.</w:t>
      </w:r>
      <w:proofErr w:type="gramEnd"/>
      <w:r w:rsidR="004C7D57" w:rsidRPr="004C7D57">
        <w:rPr>
          <w:rFonts w:eastAsia="Times New Roman" w:cs="Arial"/>
          <w:color w:val="1F497D" w:themeColor="text2"/>
          <w:sz w:val="18"/>
          <w:szCs w:val="18"/>
        </w:rPr>
        <w:t> </w:t>
      </w:r>
      <w:r w:rsidRPr="004C7D57">
        <w:rPr>
          <w:rFonts w:cs="Arial"/>
          <w:color w:val="1F497D" w:themeColor="text2"/>
          <w:sz w:val="18"/>
          <w:szCs w:val="18"/>
        </w:rPr>
        <w:t xml:space="preserve"> </w:t>
      </w:r>
      <w:r w:rsidRPr="006E11D5">
        <w:rPr>
          <w:color w:val="1F497D" w:themeColor="text2"/>
        </w:rPr>
        <w:t xml:space="preserve">because of time, learning curve </w:t>
      </w:r>
      <w:bookmarkStart w:id="0" w:name="_GoBack"/>
      <w:bookmarkEnd w:id="0"/>
      <w:r w:rsidRPr="006E11D5">
        <w:rPr>
          <w:color w:val="1F497D" w:themeColor="text2"/>
        </w:rPr>
        <w:t xml:space="preserve">concerns or risk issues? Worry no more. The </w:t>
      </w:r>
      <w:r>
        <w:rPr>
          <w:color w:val="1F497D" w:themeColor="text2"/>
        </w:rPr>
        <w:t>TS-Synthetic</w:t>
      </w:r>
      <w:r w:rsidRPr="006E11D5">
        <w:rPr>
          <w:color w:val="1F497D" w:themeColor="text2"/>
        </w:rPr>
        <w:t xml:space="preserve"> Assisted </w:t>
      </w:r>
      <w:proofErr w:type="spellStart"/>
      <w:r w:rsidRPr="006E11D5">
        <w:rPr>
          <w:color w:val="1F497D" w:themeColor="text2"/>
        </w:rPr>
        <w:t>MIGration</w:t>
      </w:r>
      <w:proofErr w:type="spellEnd"/>
      <w:r w:rsidRPr="006E11D5">
        <w:rPr>
          <w:color w:val="1F497D" w:themeColor="text2"/>
        </w:rPr>
        <w:t xml:space="preserve"> Operations (AMIGO) program is designed specifically to help you migra</w:t>
      </w:r>
      <w:r>
        <w:rPr>
          <w:color w:val="1F497D" w:themeColor="text2"/>
        </w:rPr>
        <w:t>te</w:t>
      </w:r>
      <w:r w:rsidRPr="006E11D5">
        <w:rPr>
          <w:color w:val="1F497D" w:themeColor="text2"/>
        </w:rPr>
        <w:t xml:space="preserve"> quickly, easily and safely. </w:t>
      </w:r>
    </w:p>
    <w:p w:rsidR="000D2A1B" w:rsidRPr="006E11D5" w:rsidRDefault="000D2A1B" w:rsidP="000D2A1B">
      <w:pPr>
        <w:pStyle w:val="Default"/>
        <w:rPr>
          <w:color w:val="1F497D" w:themeColor="text2"/>
          <w:sz w:val="20"/>
          <w:szCs w:val="20"/>
        </w:rPr>
      </w:pPr>
    </w:p>
    <w:p w:rsidR="000D2A1B" w:rsidRPr="00F5024C" w:rsidRDefault="000D2A1B" w:rsidP="000D2A1B">
      <w:pPr>
        <w:pStyle w:val="Default"/>
        <w:rPr>
          <w:color w:val="1F497D" w:themeColor="text2"/>
        </w:rPr>
      </w:pPr>
      <w:r w:rsidRPr="00F5024C">
        <w:rPr>
          <w:color w:val="1F497D" w:themeColor="text2"/>
        </w:rPr>
        <w:t xml:space="preserve">Contact Customer Support when you start planning your migration to get the upgrade checklist. This information will help you “jump start” your upgrade planning. Once you have developed your upgrade plan, Customer Support will review your plan and answer any questions. </w:t>
      </w:r>
    </w:p>
    <w:p w:rsidR="000D2A1B" w:rsidRPr="006E11D5" w:rsidRDefault="000D2A1B" w:rsidP="000D2A1B">
      <w:pPr>
        <w:pStyle w:val="Default"/>
        <w:rPr>
          <w:i/>
          <w:iCs/>
          <w:color w:val="1F497D" w:themeColor="text2"/>
          <w:sz w:val="20"/>
          <w:szCs w:val="20"/>
        </w:rPr>
      </w:pPr>
    </w:p>
    <w:p w:rsidR="000D2A1B" w:rsidRPr="00F5024C" w:rsidRDefault="000D2A1B" w:rsidP="000D2A1B">
      <w:pPr>
        <w:pStyle w:val="Default"/>
        <w:rPr>
          <w:color w:val="1F497D" w:themeColor="text2"/>
        </w:rPr>
      </w:pPr>
      <w:r w:rsidRPr="00F5024C">
        <w:rPr>
          <w:color w:val="1F497D" w:themeColor="text2"/>
        </w:rPr>
        <w:t xml:space="preserve">AMIGO program includes: </w:t>
      </w:r>
    </w:p>
    <w:p w:rsidR="000D2A1B" w:rsidRPr="00F5024C" w:rsidRDefault="000D2A1B" w:rsidP="000D2A1B">
      <w:pPr>
        <w:pStyle w:val="Default"/>
        <w:rPr>
          <w:color w:val="323232"/>
          <w:sz w:val="20"/>
          <w:szCs w:val="20"/>
        </w:rPr>
      </w:pPr>
      <w:r w:rsidRPr="00F5024C">
        <w:rPr>
          <w:color w:val="24576F"/>
          <w:sz w:val="20"/>
          <w:szCs w:val="20"/>
        </w:rPr>
        <w:t xml:space="preserve">» </w:t>
      </w:r>
      <w:r w:rsidRPr="00F5024C">
        <w:rPr>
          <w:color w:val="323232"/>
          <w:sz w:val="20"/>
          <w:szCs w:val="20"/>
        </w:rPr>
        <w:t xml:space="preserve">A “Question and Answer” session before you upgrade </w:t>
      </w:r>
    </w:p>
    <w:p w:rsidR="000D2A1B" w:rsidRPr="00F5024C" w:rsidRDefault="000D2A1B" w:rsidP="000D2A1B">
      <w:pPr>
        <w:pStyle w:val="Default"/>
        <w:rPr>
          <w:color w:val="323232"/>
          <w:sz w:val="20"/>
          <w:szCs w:val="20"/>
        </w:rPr>
      </w:pPr>
      <w:r w:rsidRPr="00F5024C">
        <w:rPr>
          <w:color w:val="24576F"/>
          <w:sz w:val="20"/>
          <w:szCs w:val="20"/>
        </w:rPr>
        <w:t xml:space="preserve">» </w:t>
      </w:r>
      <w:r w:rsidRPr="00F5024C">
        <w:rPr>
          <w:color w:val="323232"/>
          <w:sz w:val="20"/>
          <w:szCs w:val="20"/>
        </w:rPr>
        <w:t xml:space="preserve">A review of your upgrade plan with Customer Support </w:t>
      </w:r>
    </w:p>
    <w:p w:rsidR="000D2A1B" w:rsidRPr="00F5024C" w:rsidRDefault="000D2A1B" w:rsidP="000D2A1B">
      <w:pPr>
        <w:pStyle w:val="Default"/>
        <w:rPr>
          <w:color w:val="323232"/>
          <w:sz w:val="20"/>
          <w:szCs w:val="20"/>
        </w:rPr>
      </w:pPr>
      <w:r w:rsidRPr="00F5024C">
        <w:rPr>
          <w:color w:val="24576F"/>
          <w:sz w:val="20"/>
          <w:szCs w:val="20"/>
        </w:rPr>
        <w:t xml:space="preserve">» </w:t>
      </w:r>
      <w:r w:rsidRPr="00F5024C">
        <w:rPr>
          <w:color w:val="323232"/>
          <w:sz w:val="20"/>
          <w:szCs w:val="20"/>
        </w:rPr>
        <w:t xml:space="preserve">An upgrade checklist </w:t>
      </w:r>
    </w:p>
    <w:p w:rsidR="000D2A1B" w:rsidRPr="00F5024C" w:rsidRDefault="000D2A1B" w:rsidP="000D2A1B">
      <w:pPr>
        <w:pStyle w:val="Default"/>
        <w:rPr>
          <w:color w:val="323232"/>
          <w:sz w:val="20"/>
          <w:szCs w:val="20"/>
        </w:rPr>
      </w:pPr>
      <w:r w:rsidRPr="00F5024C">
        <w:rPr>
          <w:color w:val="24576F"/>
          <w:sz w:val="20"/>
          <w:szCs w:val="20"/>
        </w:rPr>
        <w:t xml:space="preserve">» </w:t>
      </w:r>
      <w:r w:rsidRPr="00F5024C">
        <w:rPr>
          <w:color w:val="323232"/>
          <w:sz w:val="20"/>
          <w:szCs w:val="20"/>
        </w:rPr>
        <w:t xml:space="preserve">Helpful tips and tricks for upgrade success from previous customer upgrades </w:t>
      </w:r>
    </w:p>
    <w:p w:rsidR="000D2A1B" w:rsidRPr="00F5024C" w:rsidRDefault="000D2A1B" w:rsidP="000D2A1B">
      <w:pPr>
        <w:pStyle w:val="Default"/>
        <w:rPr>
          <w:color w:val="323232"/>
          <w:sz w:val="20"/>
          <w:szCs w:val="20"/>
        </w:rPr>
      </w:pPr>
      <w:r w:rsidRPr="00F5024C">
        <w:rPr>
          <w:color w:val="24576F"/>
          <w:sz w:val="20"/>
          <w:szCs w:val="20"/>
        </w:rPr>
        <w:t xml:space="preserve">» </w:t>
      </w:r>
      <w:r w:rsidRPr="00F5024C">
        <w:rPr>
          <w:color w:val="323232"/>
          <w:sz w:val="20"/>
          <w:szCs w:val="20"/>
        </w:rPr>
        <w:t xml:space="preserve">A follow-up session with Customer Support to let us know how it went. This will help BMC to enhance the process. </w:t>
      </w:r>
    </w:p>
    <w:p w:rsidR="000D2A1B" w:rsidRDefault="000D2A1B" w:rsidP="000D2A1B">
      <w:pPr>
        <w:pStyle w:val="Default"/>
        <w:rPr>
          <w:color w:val="24576F"/>
          <w:sz w:val="20"/>
          <w:szCs w:val="20"/>
        </w:rPr>
      </w:pPr>
    </w:p>
    <w:p w:rsidR="000D2A1B" w:rsidRPr="00F5024C" w:rsidRDefault="000D2A1B" w:rsidP="000D2A1B">
      <w:pPr>
        <w:pStyle w:val="Default"/>
        <w:rPr>
          <w:color w:val="24576F"/>
        </w:rPr>
      </w:pPr>
      <w:r w:rsidRPr="00F5024C">
        <w:rPr>
          <w:color w:val="24576F"/>
        </w:rPr>
        <w:t xml:space="preserve">Get Started Now. </w:t>
      </w:r>
    </w:p>
    <w:p w:rsidR="000D2A1B" w:rsidRPr="00F5024C" w:rsidRDefault="000D2A1B" w:rsidP="000D2A1B">
      <w:pPr>
        <w:rPr>
          <w:sz w:val="20"/>
          <w:szCs w:val="20"/>
        </w:rPr>
      </w:pPr>
      <w:r w:rsidRPr="00F5024C">
        <w:rPr>
          <w:color w:val="323232"/>
          <w:sz w:val="20"/>
          <w:szCs w:val="20"/>
        </w:rPr>
        <w:t>Open a BMC Support issue containing your environment information (product, version, OS, etc.) and the planned date of the installation, if known. We will contact you promptly, and work with you to ensure a successful and timely outcome.</w:t>
      </w:r>
    </w:p>
    <w:p w:rsidR="000D2A1B" w:rsidRDefault="000D2A1B" w:rsidP="000D2A1B">
      <w:r>
        <w:rPr>
          <w:noProof/>
        </w:rPr>
        <mc:AlternateContent>
          <mc:Choice Requires="wps">
            <w:drawing>
              <wp:anchor distT="4294967293" distB="4294967293" distL="114300" distR="114300" simplePos="0" relativeHeight="251659264" behindDoc="0" locked="0" layoutInCell="1" allowOverlap="1" wp14:anchorId="3293E895" wp14:editId="6F4E633C">
                <wp:simplePos x="0" y="0"/>
                <wp:positionH relativeFrom="page">
                  <wp:posOffset>727710</wp:posOffset>
                </wp:positionH>
                <wp:positionV relativeFrom="page">
                  <wp:posOffset>9782174</wp:posOffset>
                </wp:positionV>
                <wp:extent cx="6259830" cy="0"/>
                <wp:effectExtent l="0" t="0" r="26670" b="19050"/>
                <wp:wrapNone/>
                <wp:docPr id="11" name="AutoShape 6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830" cy="0"/>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4B466C" id="_x0000_t32" coordsize="21600,21600" o:spt="32" o:oned="t" path="m,l21600,21600e" filled="f">
                <v:path arrowok="t" fillok="f" o:connecttype="none"/>
                <o:lock v:ext="edit" shapetype="t"/>
              </v:shapetype>
              <v:shape id="AutoShape 631" o:spid="_x0000_s1026" type="#_x0000_t32" style="position:absolute;margin-left:57.3pt;margin-top:770.25pt;width:492.9pt;height:0;z-index:251659264;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" strokecolor="#7f7f7f">
                <w10:wrap anchorx="page" anchory="page"/>
              </v:shape>
            </w:pict>
          </mc:Fallback>
        </mc:AlternateContent>
      </w:r>
    </w:p>
    <w:p w:rsidR="00E60795" w:rsidRDefault="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Pr="00E60795" w:rsidRDefault="00E60795" w:rsidP="00E60795"/>
    <w:p w:rsidR="00E60795" w:rsidRDefault="00E60795" w:rsidP="00E60795"/>
    <w:p w:rsidR="00E60795" w:rsidRDefault="00E60795" w:rsidP="00E60795"/>
    <w:p w:rsidR="00295E13" w:rsidRPr="00E60795" w:rsidRDefault="00E60795" w:rsidP="00E60795">
      <w:pPr>
        <w:tabs>
          <w:tab w:val="left" w:pos="1790"/>
        </w:tabs>
      </w:pPr>
      <w:r>
        <w:tab/>
      </w:r>
    </w:p>
    <w:sectPr w:rsidR="00295E13" w:rsidRPr="00E60795" w:rsidSect="00BA38DF">
      <w:headerReference w:type="even" r:id="rId7"/>
      <w:headerReference w:type="default" r:id="rId8"/>
      <w:headerReference w:type="first" r:id="rId9"/>
      <w:pgSz w:w="11894" w:h="16834"/>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BE2" w:rsidRDefault="00795BE2" w:rsidP="00961B6F">
      <w:r>
        <w:separator/>
      </w:r>
    </w:p>
  </w:endnote>
  <w:endnote w:type="continuationSeparator" w:id="0">
    <w:p w:rsidR="00795BE2" w:rsidRDefault="00795BE2" w:rsidP="0096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BE2" w:rsidRDefault="00795BE2" w:rsidP="00961B6F">
      <w:r>
        <w:separator/>
      </w:r>
    </w:p>
  </w:footnote>
  <w:footnote w:type="continuationSeparator" w:id="0">
    <w:p w:rsidR="00795BE2" w:rsidRDefault="00795BE2" w:rsidP="0096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CAD" w:rsidRDefault="00795B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71"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Letterhead_USLetter-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CAD" w:rsidRDefault="00295E13">
    <w:pPr>
      <w:pStyle w:val="Header"/>
    </w:pPr>
    <w:r>
      <w:rPr>
        <w:noProof/>
      </w:rPr>
      <w:drawing>
        <wp:anchor distT="0" distB="0" distL="114300" distR="114300" simplePos="0" relativeHeight="251656704" behindDoc="1" locked="0" layoutInCell="1" allowOverlap="1" wp14:anchorId="1EA8E57D" wp14:editId="5078B53D">
          <wp:simplePos x="0" y="0"/>
          <wp:positionH relativeFrom="page">
            <wp:align>left</wp:align>
          </wp:positionH>
          <wp:positionV relativeFrom="page">
            <wp:align>top</wp:align>
          </wp:positionV>
          <wp:extent cx="7552944" cy="10688926"/>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_USLetter_2nd_page.png"/>
                  <pic:cNvPicPr/>
                </pic:nvPicPr>
                <pic:blipFill>
                  <a:blip r:embed="rId1">
                    <a:extLst>
                      <a:ext uri="{28A0092B-C50C-407E-A947-70E740481C1C}">
                        <a14:useLocalDpi xmlns:a14="http://schemas.microsoft.com/office/drawing/2010/main" val="0"/>
                      </a:ext>
                    </a:extLst>
                  </a:blip>
                  <a:stretch>
                    <a:fillRect/>
                  </a:stretch>
                </pic:blipFill>
                <pic:spPr>
                  <a:xfrm>
                    <a:off x="0" y="0"/>
                    <a:ext cx="7552944" cy="1068892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A1B" w:rsidRPr="006E11D5" w:rsidRDefault="000D2A1B" w:rsidP="000D2A1B">
    <w:pPr>
      <w:rPr>
        <w:b/>
      </w:rPr>
    </w:pPr>
  </w:p>
  <w:p w:rsidR="00184CAD" w:rsidRDefault="00295E13">
    <w:pPr>
      <w:pStyle w:val="Header"/>
    </w:pPr>
    <w:r>
      <w:rPr>
        <w:noProof/>
      </w:rPr>
      <w:drawing>
        <wp:anchor distT="0" distB="0" distL="114300" distR="114300" simplePos="0" relativeHeight="251657728" behindDoc="0" locked="0" layoutInCell="1" allowOverlap="1" wp14:anchorId="36AB5E6C" wp14:editId="6752154C">
          <wp:simplePos x="0" y="0"/>
          <wp:positionH relativeFrom="page">
            <wp:posOffset>0</wp:posOffset>
          </wp:positionH>
          <wp:positionV relativeFrom="page">
            <wp:posOffset>0</wp:posOffset>
          </wp:positionV>
          <wp:extent cx="7553540" cy="10689771"/>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_USLetter.png"/>
                  <pic:cNvPicPr/>
                </pic:nvPicPr>
                <pic:blipFill>
                  <a:blip r:embed="rId1">
                    <a:extLst>
                      <a:ext uri="{28A0092B-C50C-407E-A947-70E740481C1C}">
                        <a14:useLocalDpi xmlns:a14="http://schemas.microsoft.com/office/drawing/2010/main" val="0"/>
                      </a:ext>
                    </a:extLst>
                  </a:blip>
                  <a:stretch>
                    <a:fillRect/>
                  </a:stretch>
                </pic:blipFill>
                <pic:spPr>
                  <a:xfrm>
                    <a:off x="0" y="0"/>
                    <a:ext cx="7553540" cy="10689771"/>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defaultTabStop w:val="720"/>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B6F"/>
    <w:rsid w:val="000D2A1B"/>
    <w:rsid w:val="00184CAD"/>
    <w:rsid w:val="00206542"/>
    <w:rsid w:val="00295E13"/>
    <w:rsid w:val="002B35F5"/>
    <w:rsid w:val="002D0C11"/>
    <w:rsid w:val="002E6D8A"/>
    <w:rsid w:val="0030468F"/>
    <w:rsid w:val="00412C84"/>
    <w:rsid w:val="004C7D57"/>
    <w:rsid w:val="005F0213"/>
    <w:rsid w:val="00683189"/>
    <w:rsid w:val="00795BE2"/>
    <w:rsid w:val="00875933"/>
    <w:rsid w:val="00886D51"/>
    <w:rsid w:val="00961B6F"/>
    <w:rsid w:val="00A17497"/>
    <w:rsid w:val="00A74F46"/>
    <w:rsid w:val="00BA38DF"/>
    <w:rsid w:val="00C116A5"/>
    <w:rsid w:val="00D257E4"/>
    <w:rsid w:val="00E377C3"/>
    <w:rsid w:val="00E60795"/>
    <w:rsid w:val="00F22A75"/>
    <w:rsid w:val="00F24882"/>
    <w:rsid w:val="00F260D2"/>
    <w:rsid w:val="00F5024C"/>
    <w:rsid w:val="00FC13D5"/>
    <w:rsid w:val="00FE018F"/>
    <w:rsid w:val="00FF5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72"/>
    <o:shapelayout v:ext="edit">
      <o:idmap v:ext="edit" data="1"/>
    </o:shapelayout>
  </w:shapeDefaults>
  <w:decimalSymbol w:val="."/>
  <w:listSeparator w:val=","/>
  <w14:defaultImageDpi w14:val="300"/>
  <w15:docId w15:val="{DD00B8AA-C432-4BB5-B96E-97CDDA85D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1B6F"/>
    <w:pPr>
      <w:tabs>
        <w:tab w:val="center" w:pos="4320"/>
        <w:tab w:val="right" w:pos="8640"/>
      </w:tabs>
    </w:pPr>
  </w:style>
  <w:style w:type="character" w:customStyle="1" w:styleId="HeaderChar">
    <w:name w:val="Header Char"/>
    <w:basedOn w:val="DefaultParagraphFont"/>
    <w:link w:val="Header"/>
    <w:uiPriority w:val="99"/>
    <w:rsid w:val="00961B6F"/>
  </w:style>
  <w:style w:type="paragraph" w:styleId="Footer">
    <w:name w:val="footer"/>
    <w:basedOn w:val="Normal"/>
    <w:link w:val="FooterChar"/>
    <w:uiPriority w:val="99"/>
    <w:unhideWhenUsed/>
    <w:rsid w:val="00961B6F"/>
    <w:pPr>
      <w:tabs>
        <w:tab w:val="center" w:pos="4320"/>
        <w:tab w:val="right" w:pos="8640"/>
      </w:tabs>
    </w:pPr>
  </w:style>
  <w:style w:type="character" w:customStyle="1" w:styleId="FooterChar">
    <w:name w:val="Footer Char"/>
    <w:basedOn w:val="DefaultParagraphFont"/>
    <w:link w:val="Footer"/>
    <w:uiPriority w:val="99"/>
    <w:rsid w:val="00961B6F"/>
  </w:style>
  <w:style w:type="paragraph" w:styleId="BalloonText">
    <w:name w:val="Balloon Text"/>
    <w:basedOn w:val="Normal"/>
    <w:link w:val="BalloonTextChar"/>
    <w:uiPriority w:val="99"/>
    <w:semiHidden/>
    <w:unhideWhenUsed/>
    <w:rsid w:val="00295E13"/>
    <w:rPr>
      <w:rFonts w:ascii="Lucida Grande" w:hAnsi="Lucida Grande"/>
      <w:sz w:val="18"/>
      <w:szCs w:val="18"/>
    </w:rPr>
  </w:style>
  <w:style w:type="character" w:customStyle="1" w:styleId="BalloonTextChar">
    <w:name w:val="Balloon Text Char"/>
    <w:basedOn w:val="DefaultParagraphFont"/>
    <w:link w:val="BalloonText"/>
    <w:uiPriority w:val="99"/>
    <w:semiHidden/>
    <w:rsid w:val="00295E13"/>
    <w:rPr>
      <w:rFonts w:ascii="Lucida Grande" w:hAnsi="Lucida Grande"/>
      <w:sz w:val="18"/>
      <w:szCs w:val="18"/>
    </w:rPr>
  </w:style>
  <w:style w:type="paragraph" w:customStyle="1" w:styleId="Default">
    <w:name w:val="Default"/>
    <w:rsid w:val="000D2A1B"/>
    <w:pPr>
      <w:autoSpaceDE w:val="0"/>
      <w:autoSpaceDN w:val="0"/>
      <w:adjustRightInd w:val="0"/>
    </w:pPr>
    <w:rPr>
      <w:rFonts w:ascii="Arial" w:eastAsia="Times New Roman"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ECAED-E9CA-470C-B7C9-BD7FDC1AC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207</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BMC Software</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Huang</dc:creator>
  <cp:lastModifiedBy>Jahrsdoerfer, Lisa</cp:lastModifiedBy>
  <cp:revision>8</cp:revision>
  <cp:lastPrinted>2018-01-24T19:24:00Z</cp:lastPrinted>
  <dcterms:created xsi:type="dcterms:W3CDTF">2017-09-25T19:41:00Z</dcterms:created>
  <dcterms:modified xsi:type="dcterms:W3CDTF">2019-04-01T17:16:00Z</dcterms:modified>
</cp:coreProperties>
</file>